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767999" w:rsidTr="00847322">
        <w:tc>
          <w:tcPr>
            <w:tcW w:w="4785" w:type="dxa"/>
          </w:tcPr>
          <w:p w:rsidR="00767999" w:rsidRPr="00332D29" w:rsidRDefault="00767999" w:rsidP="0004426D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6"/>
                <w:szCs w:val="26"/>
              </w:rPr>
            </w:pPr>
            <w:proofErr w:type="spellStart"/>
            <w:r w:rsidRPr="00332D29">
              <w:rPr>
                <w:rFonts w:hint="eastAsia"/>
                <w:b/>
                <w:bCs/>
                <w:sz w:val="26"/>
                <w:szCs w:val="26"/>
              </w:rPr>
              <w:t>재정부</w:t>
            </w:r>
            <w:proofErr w:type="spellEnd"/>
            <w:r w:rsidRPr="00332D29">
              <w:rPr>
                <w:rFonts w:hint="eastAsia"/>
                <w:b/>
                <w:bCs/>
                <w:sz w:val="26"/>
                <w:szCs w:val="26"/>
              </w:rPr>
              <w:t>, 국가 세무총국《</w:t>
            </w:r>
            <w:proofErr w:type="spellStart"/>
            <w:r w:rsidRPr="00332D29">
              <w:rPr>
                <w:rFonts w:hint="eastAsia"/>
                <w:b/>
                <w:bCs/>
                <w:sz w:val="26"/>
                <w:szCs w:val="26"/>
              </w:rPr>
              <w:t>영업세</w:t>
            </w:r>
            <w:proofErr w:type="spellEnd"/>
            <w:r w:rsidRPr="00332D29">
              <w:rPr>
                <w:rFonts w:hint="eastAsia"/>
                <w:b/>
                <w:bCs/>
                <w:sz w:val="26"/>
                <w:szCs w:val="26"/>
              </w:rPr>
              <w:t xml:space="preserve"> 대신 </w:t>
            </w:r>
            <w:proofErr w:type="spellStart"/>
            <w:r w:rsidRPr="00332D29">
              <w:rPr>
                <w:rFonts w:hint="eastAsia"/>
                <w:b/>
                <w:bCs/>
                <w:sz w:val="26"/>
                <w:szCs w:val="26"/>
              </w:rPr>
              <w:t>증치세</w:t>
            </w:r>
            <w:proofErr w:type="spellEnd"/>
            <w:r w:rsidRPr="00332D29">
              <w:rPr>
                <w:rFonts w:hint="eastAsia"/>
                <w:b/>
                <w:bCs/>
                <w:sz w:val="26"/>
                <w:szCs w:val="26"/>
              </w:rPr>
              <w:t xml:space="preserve"> 부과 개혁 시범방안》 발부와 관련한 통지</w:t>
            </w:r>
          </w:p>
          <w:p w:rsidR="00767999" w:rsidRDefault="00767999" w:rsidP="0004426D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</w:rPr>
            </w:pPr>
            <w:r w:rsidRPr="003248C9">
              <w:rPr>
                <w:rFonts w:hint="eastAsia"/>
                <w:sz w:val="21"/>
                <w:szCs w:val="21"/>
              </w:rPr>
              <w:t>財稅[2011] 제110호</w:t>
            </w:r>
          </w:p>
          <w:p w:rsidR="00332D29" w:rsidRDefault="00332D29" w:rsidP="0004426D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332D29" w:rsidRPr="003248C9" w:rsidRDefault="00332D29" w:rsidP="0004426D">
            <w:pPr>
              <w:pStyle w:val="a6"/>
              <w:wordWrap w:val="0"/>
              <w:autoSpaceDN w:val="0"/>
              <w:spacing w:line="290" w:lineRule="atLeast"/>
              <w:rPr>
                <w:rFonts w:hint="eastAsia"/>
                <w:sz w:val="21"/>
                <w:szCs w:val="21"/>
              </w:rPr>
            </w:pP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3248C9">
              <w:rPr>
                <w:rFonts w:hint="eastAsia"/>
                <w:sz w:val="21"/>
                <w:szCs w:val="21"/>
              </w:rPr>
              <w:t xml:space="preserve">각 성, 자치구, 직할시, 계획 단독배정 시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재정청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(국),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국가세무국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,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지방세무국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,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신쟝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생산건설병단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재무국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: </w:t>
            </w:r>
          </w:p>
          <w:p w:rsidR="0076799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3248C9">
              <w:rPr>
                <w:rFonts w:hint="eastAsia"/>
                <w:sz w:val="21"/>
                <w:szCs w:val="21"/>
              </w:rPr>
              <w:t>《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영업세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대신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증치세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부과 개혁 시범방안》을 국무원의 동의를 받고 발부하니 이에 따라 집행하기 바란다. </w:t>
            </w:r>
          </w:p>
          <w:p w:rsidR="0004426D" w:rsidRPr="003248C9" w:rsidRDefault="0004426D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int="eastAsia"/>
                <w:sz w:val="21"/>
                <w:szCs w:val="21"/>
              </w:rPr>
            </w:pPr>
            <w:proofErr w:type="spellStart"/>
            <w:r w:rsidRPr="003248C9">
              <w:rPr>
                <w:rFonts w:hint="eastAsia"/>
                <w:sz w:val="21"/>
                <w:szCs w:val="21"/>
              </w:rPr>
              <w:t>재정부</w:t>
            </w:r>
            <w:proofErr w:type="spellEnd"/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int="eastAsia"/>
                <w:sz w:val="21"/>
                <w:szCs w:val="21"/>
              </w:rPr>
            </w:pPr>
            <w:r w:rsidRPr="003248C9">
              <w:rPr>
                <w:rFonts w:hint="eastAsia"/>
                <w:sz w:val="21"/>
                <w:szCs w:val="21"/>
              </w:rPr>
              <w:t>국가 세무총국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int="eastAsia"/>
                <w:sz w:val="21"/>
                <w:szCs w:val="21"/>
              </w:rPr>
            </w:pPr>
            <w:r w:rsidRPr="003248C9">
              <w:rPr>
                <w:rFonts w:hint="eastAsia"/>
                <w:sz w:val="21"/>
                <w:szCs w:val="21"/>
              </w:rPr>
              <w:t>2011년 11월 16일</w:t>
            </w:r>
          </w:p>
          <w:p w:rsidR="0004426D" w:rsidRDefault="0004426D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</w:p>
          <w:p w:rsidR="00767999" w:rsidRPr="0004426D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380"/>
              <w:rPr>
                <w:rFonts w:hint="eastAsia"/>
                <w:spacing w:val="-10"/>
                <w:sz w:val="21"/>
                <w:szCs w:val="21"/>
              </w:rPr>
            </w:pPr>
            <w:r w:rsidRPr="0004426D">
              <w:rPr>
                <w:rFonts w:hint="eastAsia"/>
                <w:spacing w:val="-10"/>
                <w:sz w:val="21"/>
                <w:szCs w:val="21"/>
              </w:rPr>
              <w:t xml:space="preserve">별첨: </w:t>
            </w:r>
            <w:proofErr w:type="spellStart"/>
            <w:r w:rsidRPr="0004426D">
              <w:rPr>
                <w:rFonts w:hint="eastAsia"/>
                <w:spacing w:val="-10"/>
                <w:sz w:val="21"/>
                <w:szCs w:val="21"/>
              </w:rPr>
              <w:t>영업세</w:t>
            </w:r>
            <w:proofErr w:type="spellEnd"/>
            <w:r w:rsidRPr="0004426D">
              <w:rPr>
                <w:rFonts w:hint="eastAsia"/>
                <w:spacing w:val="-10"/>
                <w:sz w:val="21"/>
                <w:szCs w:val="21"/>
              </w:rPr>
              <w:t xml:space="preserve"> 대신 </w:t>
            </w:r>
            <w:proofErr w:type="spellStart"/>
            <w:r w:rsidRPr="0004426D">
              <w:rPr>
                <w:rFonts w:hint="eastAsia"/>
                <w:spacing w:val="-10"/>
                <w:sz w:val="21"/>
                <w:szCs w:val="21"/>
              </w:rPr>
              <w:t>증치세</w:t>
            </w:r>
            <w:proofErr w:type="spellEnd"/>
            <w:r w:rsidRPr="0004426D">
              <w:rPr>
                <w:rFonts w:hint="eastAsia"/>
                <w:spacing w:val="-10"/>
                <w:sz w:val="21"/>
                <w:szCs w:val="21"/>
              </w:rPr>
              <w:t xml:space="preserve"> 부과 개혁 시범방안</w:t>
            </w:r>
          </w:p>
          <w:p w:rsidR="00332D29" w:rsidRPr="003248C9" w:rsidRDefault="00332D2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12"/>
              <w:jc w:val="center"/>
              <w:rPr>
                <w:rFonts w:hint="eastAsia"/>
                <w:sz w:val="21"/>
                <w:szCs w:val="21"/>
              </w:rPr>
            </w:pPr>
            <w:proofErr w:type="spellStart"/>
            <w:r w:rsidRPr="003248C9">
              <w:rPr>
                <w:rFonts w:hint="eastAsia"/>
                <w:b/>
                <w:bCs/>
                <w:sz w:val="21"/>
                <w:szCs w:val="21"/>
              </w:rPr>
              <w:t>영업세</w:t>
            </w:r>
            <w:proofErr w:type="spellEnd"/>
            <w:r w:rsidRPr="003248C9">
              <w:rPr>
                <w:rFonts w:hint="eastAsia"/>
                <w:b/>
                <w:bCs/>
                <w:sz w:val="21"/>
                <w:szCs w:val="21"/>
              </w:rPr>
              <w:t xml:space="preserve"> 대신 </w:t>
            </w:r>
            <w:proofErr w:type="spellStart"/>
            <w:r w:rsidRPr="003248C9">
              <w:rPr>
                <w:rFonts w:hint="eastAsia"/>
                <w:b/>
                <w:bCs/>
                <w:sz w:val="21"/>
                <w:szCs w:val="21"/>
              </w:rPr>
              <w:t>증치세</w:t>
            </w:r>
            <w:proofErr w:type="spellEnd"/>
            <w:r w:rsidRPr="003248C9">
              <w:rPr>
                <w:rFonts w:hint="eastAsia"/>
                <w:b/>
                <w:bCs/>
                <w:sz w:val="21"/>
                <w:szCs w:val="21"/>
              </w:rPr>
              <w:t xml:space="preserve"> 부과 개혁 </w:t>
            </w:r>
          </w:p>
          <w:p w:rsidR="0076799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12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3248C9">
              <w:rPr>
                <w:rFonts w:hint="eastAsia"/>
                <w:b/>
                <w:bCs/>
                <w:sz w:val="21"/>
                <w:szCs w:val="21"/>
              </w:rPr>
              <w:t>시범방안</w:t>
            </w:r>
          </w:p>
          <w:p w:rsidR="0004426D" w:rsidRPr="003248C9" w:rsidRDefault="0004426D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center"/>
              <w:rPr>
                <w:rFonts w:hint="eastAsia"/>
                <w:sz w:val="21"/>
                <w:szCs w:val="21"/>
              </w:rPr>
            </w:pP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3248C9">
              <w:rPr>
                <w:rFonts w:hint="eastAsia"/>
                <w:sz w:val="21"/>
                <w:szCs w:val="21"/>
              </w:rPr>
              <w:t>중국공산당 제17기 중앙위원회 제5차 전원회의의 요구에 근거하고 《중화인민공화국 국민경제 및 사회 발전 제12차 5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개년계획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》에서 정한 조세제도 개혁목표와 2011년《정부활동보고》의 요구에 따라 이 방안을 제정한다. 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3248C9">
              <w:rPr>
                <w:rFonts w:hint="eastAsia"/>
                <w:sz w:val="21"/>
                <w:szCs w:val="21"/>
              </w:rPr>
              <w:t xml:space="preserve">1. 지도사상과 기본원칙 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3248C9">
              <w:rPr>
                <w:rFonts w:hint="eastAsia"/>
                <w:sz w:val="21"/>
                <w:szCs w:val="21"/>
              </w:rPr>
              <w:t>(1) 지도사상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3248C9">
              <w:rPr>
                <w:rFonts w:hint="eastAsia"/>
                <w:sz w:val="21"/>
                <w:szCs w:val="21"/>
              </w:rPr>
              <w:t xml:space="preserve">과학적 발전에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유조한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조세제도를 수립함으로써 경제구조 조정을 추진하고 현대 서비스업의 발전을 지원한다. 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3248C9">
              <w:rPr>
                <w:rFonts w:hint="eastAsia"/>
                <w:sz w:val="21"/>
                <w:szCs w:val="21"/>
              </w:rPr>
              <w:t xml:space="preserve">(2) 기본원칙 </w:t>
            </w:r>
          </w:p>
          <w:p w:rsidR="00767999" w:rsidRPr="0004426D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04"/>
              <w:rPr>
                <w:rFonts w:hint="eastAsia"/>
                <w:spacing w:val="-4"/>
                <w:sz w:val="21"/>
                <w:szCs w:val="21"/>
              </w:rPr>
            </w:pPr>
            <w:proofErr w:type="gramStart"/>
            <w:r w:rsidRPr="0004426D">
              <w:rPr>
                <w:rFonts w:hint="eastAsia"/>
                <w:spacing w:val="-4"/>
                <w:sz w:val="21"/>
                <w:szCs w:val="21"/>
              </w:rPr>
              <w:t>a</w:t>
            </w:r>
            <w:proofErr w:type="gramEnd"/>
            <w:r w:rsidRPr="0004426D">
              <w:rPr>
                <w:rFonts w:hint="eastAsia"/>
                <w:spacing w:val="-4"/>
                <w:sz w:val="21"/>
                <w:szCs w:val="21"/>
              </w:rPr>
              <w:t xml:space="preserve">. 통일계획 하에 단계별로 실시한다. 개혁과 발전, 안정 삼자간의 관계를 정확하게 처리하고 경제와 사회 발전요구를 고루 감안하며 개혁의 전면보급을 위한 수요와 당면실정을 결부시키고 과학적으로 계획하여 온당하게 추진한다. </w:t>
            </w:r>
          </w:p>
          <w:p w:rsidR="00767999" w:rsidRPr="0004426D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04"/>
              <w:rPr>
                <w:rFonts w:hint="eastAsia"/>
                <w:spacing w:val="-4"/>
                <w:sz w:val="21"/>
                <w:szCs w:val="21"/>
              </w:rPr>
            </w:pPr>
            <w:proofErr w:type="gramStart"/>
            <w:r w:rsidRPr="0004426D">
              <w:rPr>
                <w:rFonts w:hint="eastAsia"/>
                <w:spacing w:val="-4"/>
                <w:sz w:val="21"/>
                <w:szCs w:val="21"/>
              </w:rPr>
              <w:t>b</w:t>
            </w:r>
            <w:proofErr w:type="gramEnd"/>
            <w:r w:rsidRPr="0004426D">
              <w:rPr>
                <w:rFonts w:hint="eastAsia"/>
                <w:spacing w:val="-4"/>
                <w:sz w:val="21"/>
                <w:szCs w:val="21"/>
              </w:rPr>
              <w:t xml:space="preserve">. 조세제도를 규범화 하고 부담을 합리화 한다. </w:t>
            </w:r>
            <w:proofErr w:type="spellStart"/>
            <w:r w:rsidRPr="0004426D">
              <w:rPr>
                <w:rFonts w:hint="eastAsia"/>
                <w:spacing w:val="-4"/>
                <w:sz w:val="21"/>
                <w:szCs w:val="21"/>
              </w:rPr>
              <w:t>증치세</w:t>
            </w:r>
            <w:proofErr w:type="spellEnd"/>
            <w:r w:rsidRPr="0004426D">
              <w:rPr>
                <w:rFonts w:hint="eastAsia"/>
                <w:spacing w:val="-4"/>
                <w:sz w:val="21"/>
                <w:szCs w:val="21"/>
              </w:rPr>
              <w:t xml:space="preserve"> 과세에 차질이 없도록 보장하는 전제하에서 재정부담능력과 각 업계의 발전특점에 근거하여 조세요소를 </w:t>
            </w:r>
            <w:proofErr w:type="spellStart"/>
            <w:r w:rsidRPr="0004426D">
              <w:rPr>
                <w:rFonts w:hint="eastAsia"/>
                <w:spacing w:val="-4"/>
                <w:sz w:val="21"/>
                <w:szCs w:val="21"/>
              </w:rPr>
              <w:t>합리하게</w:t>
            </w:r>
            <w:proofErr w:type="spellEnd"/>
            <w:r w:rsidRPr="0004426D">
              <w:rPr>
                <w:rFonts w:hint="eastAsia"/>
                <w:spacing w:val="-4"/>
                <w:sz w:val="21"/>
                <w:szCs w:val="21"/>
              </w:rPr>
              <w:t xml:space="preserve"> 설정하고 개혁 시범과정에 업계의 과세부담이 늘어나지 않거나 다소 줄게 하며 중복과세 현장을 기본상 제거한다. 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proofErr w:type="gramStart"/>
            <w:r w:rsidRPr="003248C9">
              <w:rPr>
                <w:rFonts w:hint="eastAsia"/>
                <w:sz w:val="21"/>
                <w:szCs w:val="21"/>
              </w:rPr>
              <w:t>c</w:t>
            </w:r>
            <w:proofErr w:type="gramEnd"/>
            <w:r w:rsidRPr="003248C9">
              <w:rPr>
                <w:rFonts w:hint="eastAsia"/>
                <w:sz w:val="21"/>
                <w:szCs w:val="21"/>
              </w:rPr>
              <w:t>. 전면을 조율하고 안전하게 이행한다. 시</w:t>
            </w:r>
            <w:r w:rsidRPr="003248C9">
              <w:rPr>
                <w:rFonts w:hint="eastAsia"/>
                <w:sz w:val="21"/>
                <w:szCs w:val="21"/>
              </w:rPr>
              <w:lastRenderedPageBreak/>
              <w:t xml:space="preserve">범 전과 시범 후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증치세와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영업세의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정책상의 접속, 시범 납세자와 비 시범 납세자의 조세조율을 잘하고 제삼차산업의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증치세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관리시스템을 수립하여 건전히 함으로써 개혁시범에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차실이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없도록 보장한다. 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3248C9">
              <w:rPr>
                <w:rFonts w:hint="eastAsia"/>
                <w:sz w:val="21"/>
                <w:szCs w:val="21"/>
              </w:rPr>
              <w:t>2. 개혁시범의 주요내용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3248C9">
              <w:rPr>
                <w:rFonts w:hint="eastAsia"/>
                <w:sz w:val="21"/>
                <w:szCs w:val="21"/>
              </w:rPr>
              <w:t xml:space="preserve">(1) 개혁시범의 범위와 일시 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proofErr w:type="gramStart"/>
            <w:r w:rsidRPr="003248C9">
              <w:rPr>
                <w:rFonts w:hint="eastAsia"/>
                <w:sz w:val="21"/>
                <w:szCs w:val="21"/>
              </w:rPr>
              <w:t>a</w:t>
            </w:r>
            <w:proofErr w:type="gramEnd"/>
            <w:r w:rsidRPr="003248C9">
              <w:rPr>
                <w:rFonts w:hint="eastAsia"/>
                <w:sz w:val="21"/>
                <w:szCs w:val="21"/>
              </w:rPr>
              <w:t xml:space="preserve">. 시범지역. 서비스업의 발전상황, 재정부담능력, 조세 징수관리 기본여건 등의 요소들을 종합적으로 감안하여 먼저 경제 복사효과가 뚜렷하고 개혁 시범역할이 보다 강한 범위를 선택하여 시범활동을 전개한다. </w:t>
            </w:r>
          </w:p>
          <w:p w:rsidR="00767999" w:rsidRPr="0004426D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12"/>
              <w:rPr>
                <w:rFonts w:hint="eastAsia"/>
                <w:spacing w:val="-2"/>
                <w:sz w:val="21"/>
                <w:szCs w:val="21"/>
              </w:rPr>
            </w:pPr>
            <w:proofErr w:type="gramStart"/>
            <w:r w:rsidRPr="0004426D">
              <w:rPr>
                <w:rFonts w:hint="eastAsia"/>
                <w:spacing w:val="-2"/>
                <w:sz w:val="21"/>
                <w:szCs w:val="21"/>
              </w:rPr>
              <w:t>b</w:t>
            </w:r>
            <w:proofErr w:type="gramEnd"/>
            <w:r w:rsidRPr="0004426D">
              <w:rPr>
                <w:rFonts w:hint="eastAsia"/>
                <w:spacing w:val="-2"/>
                <w:sz w:val="21"/>
                <w:szCs w:val="21"/>
              </w:rPr>
              <w:t xml:space="preserve">. 시범업계. 시범지역에서는 우선 교통운수업, 일부 현대 서비스업 등 생산성 서비스업을 선택하여 시범하고 차츰 기타업계에 보급한다. 여건이 구비되면 그때에 </w:t>
            </w:r>
            <w:proofErr w:type="spellStart"/>
            <w:r w:rsidRPr="0004426D">
              <w:rPr>
                <w:rFonts w:hint="eastAsia"/>
                <w:spacing w:val="-2"/>
                <w:sz w:val="21"/>
                <w:szCs w:val="21"/>
              </w:rPr>
              <w:t>일부업계를</w:t>
            </w:r>
            <w:proofErr w:type="spellEnd"/>
            <w:r w:rsidRPr="0004426D">
              <w:rPr>
                <w:rFonts w:hint="eastAsia"/>
                <w:spacing w:val="-2"/>
                <w:sz w:val="21"/>
                <w:szCs w:val="21"/>
              </w:rPr>
              <w:t xml:space="preserve"> 선택하여 전국범위에서 전 업계시범을 진행할 수 있다. 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proofErr w:type="gramStart"/>
            <w:r w:rsidRPr="003248C9">
              <w:rPr>
                <w:rFonts w:hint="eastAsia"/>
                <w:sz w:val="21"/>
                <w:szCs w:val="21"/>
              </w:rPr>
              <w:t>c</w:t>
            </w:r>
            <w:proofErr w:type="gramEnd"/>
            <w:r w:rsidRPr="003248C9">
              <w:rPr>
                <w:rFonts w:hint="eastAsia"/>
                <w:sz w:val="21"/>
                <w:szCs w:val="21"/>
              </w:rPr>
              <w:t xml:space="preserve">.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시범일시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. 2012년 1월 1일부터 시작하고 상황을 보아 즉시 방안을 개선하여 시범범위를 확대한다. 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3248C9">
              <w:rPr>
                <w:rFonts w:hint="eastAsia"/>
                <w:sz w:val="21"/>
                <w:szCs w:val="21"/>
              </w:rPr>
              <w:t>(2) 개혁시범의 주요세제 배치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proofErr w:type="gramStart"/>
            <w:r w:rsidRPr="003248C9">
              <w:rPr>
                <w:rFonts w:hint="eastAsia"/>
                <w:sz w:val="21"/>
                <w:szCs w:val="21"/>
              </w:rPr>
              <w:t>a</w:t>
            </w:r>
            <w:proofErr w:type="gramEnd"/>
            <w:r w:rsidRPr="003248C9">
              <w:rPr>
                <w:rFonts w:hint="eastAsia"/>
                <w:sz w:val="21"/>
                <w:szCs w:val="21"/>
              </w:rPr>
              <w:t xml:space="preserve">. 과세율. 현행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증치세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기준세율 17%와 낮은 세율 13%를 토대로 하여 11%와 6% 낮은 세율을 새로 증가하여 유형동산의 임대차 등에는 17%를 적용하고 교통운수업과 건설업 등에는 11%를 적용하며 기타 일부 현대 서비스업에는 6%를 적용한다. 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proofErr w:type="gramStart"/>
            <w:r w:rsidRPr="003248C9">
              <w:rPr>
                <w:rFonts w:hint="eastAsia"/>
                <w:sz w:val="21"/>
                <w:szCs w:val="21"/>
              </w:rPr>
              <w:t>b</w:t>
            </w:r>
            <w:proofErr w:type="gramEnd"/>
            <w:r w:rsidRPr="003248C9">
              <w:rPr>
                <w:rFonts w:hint="eastAsia"/>
                <w:sz w:val="21"/>
                <w:szCs w:val="21"/>
              </w:rPr>
              <w:t xml:space="preserve">. 과세 계산방식. 교통운수업, 건설업, 체신 전신 통신업, 현대 서비스업, 문화체육사업, 부동산 매출이나 무형자산 양도에는 원칙상 일반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증치세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계산방법을 적용한다. 금융보험과 생활 서비스업에는 원칙상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증치세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간이계산방법을 적용한다. 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proofErr w:type="gramStart"/>
            <w:r w:rsidRPr="003248C9">
              <w:rPr>
                <w:rFonts w:hint="eastAsia"/>
                <w:sz w:val="21"/>
                <w:szCs w:val="21"/>
              </w:rPr>
              <w:t>c</w:t>
            </w:r>
            <w:proofErr w:type="gramEnd"/>
            <w:r w:rsidRPr="003248C9">
              <w:rPr>
                <w:rFonts w:hint="eastAsia"/>
                <w:sz w:val="21"/>
                <w:szCs w:val="21"/>
              </w:rPr>
              <w:t xml:space="preserve">. 과세 계산의거. 납세자의 계산의거는 원칙상 발생한 의무과세 소득액 전액으로 계산한다. 대리 수취 지불이전이나 대납 자금이 대량 발생하는 업계는 그 대리수취, 대납 자금을 적당히 공제할 수 있다. 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proofErr w:type="gramStart"/>
            <w:r w:rsidRPr="003248C9">
              <w:rPr>
                <w:rFonts w:hint="eastAsia"/>
                <w:sz w:val="21"/>
                <w:szCs w:val="21"/>
              </w:rPr>
              <w:t>d</w:t>
            </w:r>
            <w:proofErr w:type="gramEnd"/>
            <w:r w:rsidRPr="003248C9">
              <w:rPr>
                <w:rFonts w:hint="eastAsia"/>
                <w:sz w:val="21"/>
                <w:szCs w:val="21"/>
              </w:rPr>
              <w:t xml:space="preserve">. 서비스무역 수출입. 서비스무역 수입의 국내단계에서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증치세를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부과하고 수출에는 제로세율이나 면세제도를 실시한다. 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3248C9">
              <w:rPr>
                <w:rFonts w:hint="eastAsia"/>
                <w:sz w:val="21"/>
                <w:szCs w:val="21"/>
              </w:rPr>
              <w:t>(3) 개혁시범기간의 과도정책</w:t>
            </w:r>
          </w:p>
          <w:p w:rsidR="00767999" w:rsidRPr="0004426D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388"/>
              <w:rPr>
                <w:rFonts w:hint="eastAsia"/>
                <w:spacing w:val="-8"/>
                <w:sz w:val="21"/>
                <w:szCs w:val="21"/>
              </w:rPr>
            </w:pPr>
            <w:proofErr w:type="gramStart"/>
            <w:r w:rsidRPr="0004426D">
              <w:rPr>
                <w:rFonts w:hint="eastAsia"/>
                <w:spacing w:val="-8"/>
                <w:sz w:val="21"/>
                <w:szCs w:val="21"/>
              </w:rPr>
              <w:t>a</w:t>
            </w:r>
            <w:proofErr w:type="gramEnd"/>
            <w:r w:rsidRPr="0004426D">
              <w:rPr>
                <w:rFonts w:hint="eastAsia"/>
                <w:spacing w:val="-8"/>
                <w:sz w:val="21"/>
                <w:szCs w:val="21"/>
              </w:rPr>
              <w:t xml:space="preserve">. 조세소득의 귀속. 시범기간에는 현행 재정체제의 안정을 유지하기 위해 원래 </w:t>
            </w:r>
            <w:proofErr w:type="spellStart"/>
            <w:r w:rsidRPr="0004426D">
              <w:rPr>
                <w:rFonts w:hint="eastAsia"/>
                <w:spacing w:val="-8"/>
                <w:sz w:val="21"/>
                <w:szCs w:val="21"/>
              </w:rPr>
              <w:t>시법지역에</w:t>
            </w:r>
            <w:proofErr w:type="spellEnd"/>
            <w:r w:rsidRPr="0004426D">
              <w:rPr>
                <w:rFonts w:hint="eastAsia"/>
                <w:spacing w:val="-8"/>
                <w:sz w:val="21"/>
                <w:szCs w:val="21"/>
              </w:rPr>
              <w:t xml:space="preserve"> 귀속되던 </w:t>
            </w:r>
            <w:proofErr w:type="spellStart"/>
            <w:r w:rsidRPr="0004426D">
              <w:rPr>
                <w:rFonts w:hint="eastAsia"/>
                <w:spacing w:val="-8"/>
                <w:sz w:val="21"/>
                <w:szCs w:val="21"/>
              </w:rPr>
              <w:t>영업세소득을</w:t>
            </w:r>
            <w:proofErr w:type="spellEnd"/>
            <w:r w:rsidRPr="0004426D">
              <w:rPr>
                <w:rFonts w:hint="eastAsia"/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04426D">
              <w:rPr>
                <w:rFonts w:hint="eastAsia"/>
                <w:spacing w:val="-8"/>
                <w:sz w:val="21"/>
                <w:szCs w:val="21"/>
              </w:rPr>
              <w:t>증치세로</w:t>
            </w:r>
            <w:proofErr w:type="spellEnd"/>
            <w:r w:rsidRPr="0004426D">
              <w:rPr>
                <w:rFonts w:hint="eastAsia"/>
                <w:spacing w:val="-8"/>
                <w:sz w:val="21"/>
                <w:szCs w:val="21"/>
              </w:rPr>
              <w:t xml:space="preserve"> 개혁하여 취득한 후에도 계속 시범지역에 귀속시키되 분리하여 입고한</w:t>
            </w:r>
            <w:r w:rsidRPr="0004426D">
              <w:rPr>
                <w:rFonts w:hint="eastAsia"/>
                <w:spacing w:val="-8"/>
                <w:sz w:val="21"/>
                <w:szCs w:val="21"/>
              </w:rPr>
              <w:lastRenderedPageBreak/>
              <w:t xml:space="preserve">다. 시범으로 발생한 재정소득 절감은 현행 재정정책에 따라 </w:t>
            </w:r>
            <w:proofErr w:type="spellStart"/>
            <w:r w:rsidRPr="0004426D">
              <w:rPr>
                <w:rFonts w:hint="eastAsia"/>
                <w:spacing w:val="-8"/>
                <w:sz w:val="21"/>
                <w:szCs w:val="21"/>
              </w:rPr>
              <w:t>주앙과</w:t>
            </w:r>
            <w:proofErr w:type="spellEnd"/>
            <w:r w:rsidRPr="0004426D">
              <w:rPr>
                <w:rFonts w:hint="eastAsia"/>
                <w:spacing w:val="-8"/>
                <w:sz w:val="21"/>
                <w:szCs w:val="21"/>
              </w:rPr>
              <w:t xml:space="preserve"> 지방에서 나누어 부담한다. 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proofErr w:type="gramStart"/>
            <w:r w:rsidRPr="003248C9">
              <w:rPr>
                <w:rFonts w:hint="eastAsia"/>
                <w:sz w:val="21"/>
                <w:szCs w:val="21"/>
              </w:rPr>
              <w:t>b</w:t>
            </w:r>
            <w:proofErr w:type="gramEnd"/>
            <w:r w:rsidRPr="003248C9">
              <w:rPr>
                <w:rFonts w:hint="eastAsia"/>
                <w:sz w:val="21"/>
                <w:szCs w:val="21"/>
              </w:rPr>
              <w:t xml:space="preserve">. 조세우대정책 이행. 국가에서 시범지역에 부여한 조세우대정책은 계속 실시할 수 있으나 개혁을 통하여 중복과세문제가 해결된 경우에는 취소한다. 시범기간에는 구체상황을 보아 적당한 이행정책을 실시한다. 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proofErr w:type="gramStart"/>
            <w:r w:rsidRPr="003248C9">
              <w:rPr>
                <w:rFonts w:hint="eastAsia"/>
                <w:sz w:val="21"/>
                <w:szCs w:val="21"/>
              </w:rPr>
              <w:t>c</w:t>
            </w:r>
            <w:proofErr w:type="gramEnd"/>
            <w:r w:rsidRPr="003248C9">
              <w:rPr>
                <w:rFonts w:hint="eastAsia"/>
                <w:sz w:val="21"/>
                <w:szCs w:val="21"/>
              </w:rPr>
              <w:t xml:space="preserve">. 다 지역 간의 조세종목 조율. 조세개혁 시범납세자는 기구 소재지를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증치세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납세지로 하고 여타지역에서 납부한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영업세는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증치세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계산 시에 공제할 수 있다. 시범지역에서 영업활동에 종사하는 비 시범 납세자는 계속 현행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영업세규정에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따라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영업세를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신고해야 한다. 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proofErr w:type="gramStart"/>
            <w:r w:rsidRPr="003248C9">
              <w:rPr>
                <w:rFonts w:hint="eastAsia"/>
                <w:sz w:val="21"/>
                <w:szCs w:val="21"/>
              </w:rPr>
              <w:t>d</w:t>
            </w:r>
            <w:proofErr w:type="gramEnd"/>
            <w:r w:rsidRPr="003248C9">
              <w:rPr>
                <w:rFonts w:hint="eastAsia"/>
                <w:sz w:val="21"/>
                <w:szCs w:val="21"/>
              </w:rPr>
              <w:t xml:space="preserve">.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증치세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공제정책 접속. 현행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증치세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납세자가 시범 납세자로부터 서비스를 구입하고 취득한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증치세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전용계산서는 현행규정에 따라 매입세액을 공제할 수 있다. 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3248C9">
              <w:rPr>
                <w:rFonts w:hint="eastAsia"/>
                <w:sz w:val="21"/>
                <w:szCs w:val="21"/>
              </w:rPr>
              <w:t>3. 시행</w:t>
            </w:r>
          </w:p>
          <w:p w:rsidR="00767999" w:rsidRPr="003248C9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3248C9">
              <w:rPr>
                <w:rFonts w:hint="eastAsia"/>
                <w:sz w:val="21"/>
                <w:szCs w:val="21"/>
              </w:rPr>
              <w:t xml:space="preserve">(1) </w:t>
            </w:r>
            <w:proofErr w:type="spellStart"/>
            <w:r w:rsidRPr="003248C9">
              <w:rPr>
                <w:rFonts w:hint="eastAsia"/>
                <w:sz w:val="21"/>
                <w:szCs w:val="21"/>
              </w:rPr>
              <w:t>재정부와</w:t>
            </w:r>
            <w:proofErr w:type="spellEnd"/>
            <w:r w:rsidRPr="003248C9">
              <w:rPr>
                <w:rFonts w:hint="eastAsia"/>
                <w:sz w:val="21"/>
                <w:szCs w:val="21"/>
              </w:rPr>
              <w:t xml:space="preserve"> 국가 세무총국에서는 이 방안에 근거하여 구체 실시방법, 관련정책, 예산관리 입고규정을 제정하고 홍보, 해설 작업을 잘해야 하며 국무원의 동의를 받고 시범 지역과 업계를 선정해야 한다. </w:t>
            </w:r>
          </w:p>
          <w:p w:rsidR="00767999" w:rsidRPr="0004426D" w:rsidRDefault="00767999" w:rsidP="0004426D">
            <w:pPr>
              <w:pStyle w:val="a6"/>
              <w:wordWrap w:val="0"/>
              <w:autoSpaceDN w:val="0"/>
              <w:spacing w:line="290" w:lineRule="atLeast"/>
              <w:ind w:firstLineChars="200" w:firstLine="396"/>
              <w:rPr>
                <w:rFonts w:hint="eastAsia"/>
                <w:spacing w:val="-6"/>
                <w:sz w:val="21"/>
                <w:szCs w:val="21"/>
              </w:rPr>
            </w:pPr>
            <w:r w:rsidRPr="0004426D">
              <w:rPr>
                <w:rFonts w:hint="eastAsia"/>
                <w:spacing w:val="-6"/>
                <w:sz w:val="21"/>
                <w:szCs w:val="21"/>
              </w:rPr>
              <w:t xml:space="preserve">(2) </w:t>
            </w:r>
            <w:proofErr w:type="spellStart"/>
            <w:r w:rsidRPr="0004426D">
              <w:rPr>
                <w:rFonts w:hint="eastAsia"/>
                <w:spacing w:val="-6"/>
                <w:sz w:val="21"/>
                <w:szCs w:val="21"/>
              </w:rPr>
              <w:t>영업세</w:t>
            </w:r>
            <w:proofErr w:type="spellEnd"/>
            <w:r w:rsidRPr="0004426D">
              <w:rPr>
                <w:rFonts w:hint="eastAsia"/>
                <w:spacing w:val="-6"/>
                <w:sz w:val="21"/>
                <w:szCs w:val="21"/>
              </w:rPr>
              <w:t xml:space="preserve"> 대신 과세하는 </w:t>
            </w:r>
            <w:proofErr w:type="spellStart"/>
            <w:r w:rsidRPr="0004426D">
              <w:rPr>
                <w:rFonts w:hint="eastAsia"/>
                <w:spacing w:val="-6"/>
                <w:sz w:val="21"/>
                <w:szCs w:val="21"/>
              </w:rPr>
              <w:t>증치세는</w:t>
            </w:r>
            <w:proofErr w:type="spellEnd"/>
            <w:r w:rsidRPr="0004426D">
              <w:rPr>
                <w:rFonts w:hint="eastAsia"/>
                <w:spacing w:val="-6"/>
                <w:sz w:val="21"/>
                <w:szCs w:val="21"/>
              </w:rPr>
              <w:t xml:space="preserve"> 국가 세무총국에서 징수하고 관리한다. 국가 세무총국에서는 개혁시범 시의 과세관리방법을 제정하고 </w:t>
            </w:r>
            <w:proofErr w:type="spellStart"/>
            <w:r w:rsidRPr="0004426D">
              <w:rPr>
                <w:rFonts w:hint="eastAsia"/>
                <w:spacing w:val="-6"/>
                <w:sz w:val="21"/>
                <w:szCs w:val="21"/>
              </w:rPr>
              <w:t>증치세</w:t>
            </w:r>
            <w:proofErr w:type="spellEnd"/>
            <w:r w:rsidRPr="0004426D">
              <w:rPr>
                <w:rFonts w:hint="eastAsia"/>
                <w:spacing w:val="-6"/>
                <w:sz w:val="21"/>
                <w:szCs w:val="21"/>
              </w:rPr>
              <w:t xml:space="preserve"> 관리 정보시스템과 조세 징수관리 시스템을 확충하는 동시에 화물운수업 </w:t>
            </w:r>
            <w:proofErr w:type="spellStart"/>
            <w:r w:rsidRPr="0004426D">
              <w:rPr>
                <w:rFonts w:hint="eastAsia"/>
                <w:spacing w:val="-6"/>
                <w:sz w:val="21"/>
                <w:szCs w:val="21"/>
              </w:rPr>
              <w:t>증치세</w:t>
            </w:r>
            <w:proofErr w:type="spellEnd"/>
            <w:r w:rsidRPr="0004426D">
              <w:rPr>
                <w:rFonts w:hint="eastAsia"/>
                <w:spacing w:val="-6"/>
                <w:sz w:val="21"/>
                <w:szCs w:val="21"/>
              </w:rPr>
              <w:t xml:space="preserve"> 전용계산서를 설계하여 통일적으로 인쇄하는 등 조세 징수관리와 관련한 준비작업을 전면적으로 잘 해야 한다. </w:t>
            </w:r>
          </w:p>
          <w:p w:rsidR="00767999" w:rsidRPr="003248C9" w:rsidRDefault="00767999" w:rsidP="0004426D">
            <w:pPr>
              <w:snapToGrid w:val="0"/>
              <w:spacing w:line="290" w:lineRule="atLeast"/>
              <w:ind w:firstLineChars="200" w:firstLine="420"/>
              <w:rPr>
                <w:sz w:val="21"/>
                <w:szCs w:val="21"/>
              </w:rPr>
            </w:pPr>
          </w:p>
        </w:tc>
        <w:tc>
          <w:tcPr>
            <w:tcW w:w="539" w:type="dxa"/>
          </w:tcPr>
          <w:p w:rsidR="00767999" w:rsidRPr="003248C9" w:rsidRDefault="00767999" w:rsidP="003248C9">
            <w:pPr>
              <w:wordWrap/>
              <w:snapToGrid w:val="0"/>
              <w:spacing w:line="290" w:lineRule="atLeast"/>
              <w:rPr>
                <w:sz w:val="21"/>
                <w:szCs w:val="21"/>
              </w:rPr>
            </w:pPr>
          </w:p>
        </w:tc>
        <w:tc>
          <w:tcPr>
            <w:tcW w:w="3958" w:type="dxa"/>
          </w:tcPr>
          <w:p w:rsidR="00332D29" w:rsidRDefault="00DE40A4" w:rsidP="003248C9">
            <w:pPr>
              <w:wordWrap/>
              <w:snapToGrid w:val="0"/>
              <w:spacing w:line="290" w:lineRule="atLeast"/>
              <w:jc w:val="center"/>
              <w:rPr>
                <w:rFonts w:ascii="SimSun" w:hAnsi="SimSun" w:cs="새굴림" w:hint="eastAsia"/>
                <w:b/>
                <w:sz w:val="26"/>
                <w:szCs w:val="26"/>
              </w:rPr>
            </w:pPr>
            <w:r w:rsidRPr="00332D29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关于印发</w:t>
            </w:r>
            <w:r w:rsidRPr="00332D29">
              <w:rPr>
                <w:rFonts w:ascii="SimSun" w:eastAsia="SimSun" w:hAnsi="SimSun" w:cs="맑은 고딕" w:hint="eastAsia"/>
                <w:b/>
                <w:sz w:val="26"/>
                <w:szCs w:val="26"/>
                <w:lang w:eastAsia="zh-CN"/>
              </w:rPr>
              <w:t>《</w:t>
            </w:r>
            <w:r w:rsidRPr="00332D29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营业税改征增值税</w:t>
            </w:r>
          </w:p>
          <w:p w:rsidR="00332D29" w:rsidRDefault="00DE40A4" w:rsidP="00332D29">
            <w:pPr>
              <w:wordWrap/>
              <w:snapToGrid w:val="0"/>
              <w:spacing w:line="290" w:lineRule="atLeast"/>
              <w:jc w:val="center"/>
              <w:rPr>
                <w:rFonts w:ascii="SimSun" w:hAnsi="SimSun" w:cs="바탕" w:hint="eastAsia"/>
                <w:b/>
                <w:sz w:val="26"/>
                <w:szCs w:val="26"/>
              </w:rPr>
            </w:pPr>
            <w:r w:rsidRPr="00332D29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试点</w:t>
            </w:r>
            <w:r w:rsidRPr="00332D29">
              <w:rPr>
                <w:rFonts w:ascii="SimSun" w:eastAsia="SimSun" w:hAnsi="SimSun" w:cs="바탕" w:hint="eastAsia"/>
                <w:b/>
                <w:sz w:val="26"/>
                <w:szCs w:val="26"/>
                <w:lang w:eastAsia="zh-CN"/>
              </w:rPr>
              <w:t>方案</w:t>
            </w:r>
            <w:r w:rsidRPr="00332D29">
              <w:rPr>
                <w:rFonts w:ascii="SimSun" w:eastAsia="SimSun" w:hAnsi="SimSun" w:cs="맑은 고딕" w:hint="eastAsia"/>
                <w:b/>
                <w:sz w:val="26"/>
                <w:szCs w:val="26"/>
                <w:lang w:eastAsia="zh-CN"/>
              </w:rPr>
              <w:t>》</w:t>
            </w:r>
            <w:r w:rsidRPr="00332D29">
              <w:rPr>
                <w:rFonts w:ascii="SimSun" w:eastAsia="SimSun" w:hAnsi="SimSun" w:cs="바탕" w:hint="eastAsia"/>
                <w:b/>
                <w:sz w:val="26"/>
                <w:szCs w:val="26"/>
                <w:lang w:eastAsia="zh-CN"/>
              </w:rPr>
              <w:t>的</w:t>
            </w:r>
          </w:p>
          <w:p w:rsidR="00DE40A4" w:rsidRPr="00332D29" w:rsidRDefault="00DE40A4" w:rsidP="00332D29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  <w:lang w:eastAsia="zh-CN"/>
              </w:rPr>
            </w:pPr>
            <w:r w:rsidRPr="00332D29">
              <w:rPr>
                <w:rFonts w:ascii="SimSun" w:eastAsia="SimSun" w:hAnsi="SimSun" w:cs="바탕" w:hint="eastAsia"/>
                <w:b/>
                <w:sz w:val="26"/>
                <w:szCs w:val="26"/>
                <w:lang w:eastAsia="zh-CN"/>
              </w:rPr>
              <w:t>通知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财税</w:t>
            </w: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[2011]110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号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各省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自治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区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直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辖市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计划单列市财政厅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局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）、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国家税务局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地方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税务局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新疆生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产建设兵团财务局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04426D" w:rsidRDefault="00DE40A4" w:rsidP="003248C9">
            <w:pPr>
              <w:wordWrap/>
              <w:snapToGrid w:val="0"/>
              <w:spacing w:line="29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《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营业税改征增值税试点方案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已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经国务院同意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现印发你们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请遵照执行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　　　　　　　　　　　　　　　　　　　　　　　　　　　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财政部</w:t>
            </w: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DE40A4" w:rsidRPr="00631ED0" w:rsidRDefault="00DE40A4" w:rsidP="00332D29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国家税务总局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 xml:space="preserve">　　</w:t>
            </w: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　　　　　　　　　　　　　　　　　　　　　　　　 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○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一一年十一月十六日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 xml:space="preserve">　　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附件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="0004426D"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营业税改征增值税试点方案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04426D" w:rsidRDefault="00DE40A4" w:rsidP="003248C9">
            <w:pPr>
              <w:wordWrap/>
              <w:snapToGrid w:val="0"/>
              <w:spacing w:line="290" w:lineRule="atLeast"/>
              <w:jc w:val="center"/>
              <w:rPr>
                <w:rFonts w:ascii="SimSun" w:hAnsi="SimSun" w:cs="새굴림" w:hint="eastAsia"/>
                <w:b/>
                <w:sz w:val="21"/>
                <w:szCs w:val="21"/>
              </w:rPr>
            </w:pPr>
            <w:r w:rsidRPr="00631ED0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营业税改征增值税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试点方案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04426D" w:rsidRDefault="00DE40A4" w:rsidP="003248C9">
            <w:pPr>
              <w:wordWrap/>
              <w:snapToGrid w:val="0"/>
              <w:spacing w:line="29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根据党的十七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届五中全会精神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按照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华人民共和国国民经济和社会发展第十二个五年规划纲要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确定的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税制改革目标和</w:t>
            </w: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2011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年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政府工作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报告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的要求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制定本方案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指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导思想和基本原则</w:t>
            </w: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指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导思想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建立健全有利于科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学发展的税收制度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促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进经济结构调整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支持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现代服务业发展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基本原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则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DE40A4" w:rsidRPr="0004426D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04426D"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  <w:t xml:space="preserve"> </w:t>
            </w:r>
            <w:r w:rsidRPr="0004426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　　1.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统筹设计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分步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实施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正确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处理改革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发展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稳定的关系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统筹兼顾经济社会发展要求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结合全面推行改革需要和当前实际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科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学设计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稳步推进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</w:p>
          <w:p w:rsidR="00DE40A4" w:rsidRPr="0004426D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04426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>2.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规范税制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合理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负担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在保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证增值税规范运行的前提下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根据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财政承受能力和不同行业发展特点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合理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设置税制要素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改革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试点行业总体税负不增加或略有下降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基本消除重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复征税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04426D"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  <w:t xml:space="preserve"> </w:t>
            </w:r>
          </w:p>
          <w:p w:rsidR="00DE40A4" w:rsidRPr="0004426D" w:rsidRDefault="00DE40A4" w:rsidP="003248C9">
            <w:pPr>
              <w:wordWrap/>
              <w:snapToGrid w:val="0"/>
              <w:spacing w:line="290" w:lineRule="atLeast"/>
              <w:rPr>
                <w:rFonts w:ascii="SimSun" w:hAnsi="SimSun" w:hint="eastAsia"/>
                <w:spacing w:val="6"/>
                <w:sz w:val="21"/>
                <w:szCs w:val="21"/>
                <w:lang w:eastAsia="zh-CN"/>
              </w:rPr>
            </w:pPr>
            <w:r w:rsidRPr="0004426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　　3.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全面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协调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平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稳过渡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妥善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处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lastRenderedPageBreak/>
              <w:t>理试点前后增值税与营业税政策的衔接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试点纳税人与非试点纳税人税制的协调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建立健全适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应第三产业发展的增值税管理体系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确保改革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试点有序运行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改革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试点的主要内容</w:t>
            </w: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改革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试点的范围与时间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04426D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04426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>1.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试点地区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综合考虑服务业发展状况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财政承受能力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征管基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础条件等因素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先期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选择经济辐射效应明显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改革示范作用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较强的地区开展试点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04426D"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  <w:t xml:space="preserve"> 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2.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试点行业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试点地区先在交通运输业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部分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现代服务业等生产性服务业开展试点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逐步推广至其他行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条件成熟时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可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选择部分行业在全国范围内进行全行业试点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3.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试点时间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2012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年</w:t>
            </w: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月</w:t>
            </w: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日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开始试点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并根据情况及时完善方案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择机扩大试点范围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改革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试点的主要税制安排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04426D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04426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>1.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税率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在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现行增值税</w:t>
            </w:r>
            <w:r w:rsidRPr="0004426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>17%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标准税率和</w:t>
            </w:r>
            <w:r w:rsidRPr="0004426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>13%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低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税率基础上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新增</w:t>
            </w:r>
            <w:r w:rsidRPr="0004426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>11%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和</w:t>
            </w:r>
            <w:r w:rsidRPr="0004426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>6%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两档低税率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租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赁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有形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动产等适用</w:t>
            </w:r>
            <w:r w:rsidRPr="0004426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>17%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税率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交通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运输业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、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建筑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业等适用</w:t>
            </w:r>
            <w:r w:rsidRPr="0004426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>11%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税率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其他部分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现代服务业适用</w:t>
            </w:r>
            <w:r w:rsidRPr="0004426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>6%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税率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04426D"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  <w:t xml:space="preserve"> 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2.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计税方式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交通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运输业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建筑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邮电通信业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现代服务业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文化体育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销售不动产和转让无形资产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原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则上适用增值税一般计税方法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金融保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险业和生活性服务业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原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则上适用增值税简易计税方法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04426D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</w:pPr>
            <w:r w:rsidRPr="0004426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　　3.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计税依据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纳税人计税依据原则上为发生应税交易取得的全部收入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对一些存在大量代收转付或代垫资金的行业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04426D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其代收代</w:t>
            </w:r>
            <w:r w:rsidRPr="0004426D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垫金额可予以合理扣除</w:t>
            </w:r>
            <w:r w:rsidRPr="0004426D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04426D">
              <w:rPr>
                <w:rFonts w:ascii="SimSun" w:eastAsia="SimSun" w:hAnsi="SimSun"/>
                <w:spacing w:val="6"/>
                <w:sz w:val="21"/>
                <w:szCs w:val="21"/>
                <w:lang w:eastAsia="zh-CN"/>
              </w:rPr>
              <w:t xml:space="preserve"> 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4.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服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务贸易进出口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服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务贸易进口在国内环节征收增值税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出口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实行零税率或免税制度</w:t>
            </w: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04426D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pacing w:val="-8"/>
                <w:sz w:val="21"/>
                <w:szCs w:val="21"/>
                <w:lang w:eastAsia="zh-CN"/>
              </w:rPr>
            </w:pPr>
            <w:r w:rsidRPr="0004426D">
              <w:rPr>
                <w:rFonts w:ascii="SimSun" w:eastAsia="SimSun" w:hAnsi="SimSun" w:hint="eastAsia"/>
                <w:spacing w:val="-8"/>
                <w:sz w:val="21"/>
                <w:szCs w:val="21"/>
                <w:lang w:eastAsia="zh-CN"/>
              </w:rPr>
              <w:t xml:space="preserve">　　（</w:t>
            </w:r>
            <w:r w:rsidRPr="0004426D">
              <w:rPr>
                <w:rFonts w:ascii="SimSun" w:eastAsia="SimSun" w:hAnsi="SimSun" w:cs="바탕" w:hint="eastAsia"/>
                <w:spacing w:val="-8"/>
                <w:sz w:val="21"/>
                <w:szCs w:val="21"/>
                <w:lang w:eastAsia="zh-CN"/>
              </w:rPr>
              <w:t>三</w:t>
            </w:r>
            <w:r w:rsidRPr="0004426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）</w:t>
            </w:r>
            <w:r w:rsidRPr="0004426D">
              <w:rPr>
                <w:rFonts w:ascii="SimSun" w:eastAsia="SimSun" w:hAnsi="SimSun" w:cs="바탕" w:hint="eastAsia"/>
                <w:spacing w:val="-8"/>
                <w:sz w:val="21"/>
                <w:szCs w:val="21"/>
                <w:lang w:eastAsia="zh-CN"/>
              </w:rPr>
              <w:t>改革</w:t>
            </w:r>
            <w:r w:rsidRPr="0004426D">
              <w:rPr>
                <w:rFonts w:ascii="SimSun" w:eastAsia="SimSun" w:hAnsi="SimSun" w:cs="새굴림" w:hint="eastAsia"/>
                <w:spacing w:val="-8"/>
                <w:sz w:val="21"/>
                <w:szCs w:val="21"/>
                <w:lang w:eastAsia="zh-CN"/>
              </w:rPr>
              <w:t>试点期间过渡性政策安排</w:t>
            </w:r>
            <w:r w:rsidRPr="0004426D">
              <w:rPr>
                <w:rFonts w:ascii="SimSun" w:eastAsia="SimSun" w:hAnsi="SimSun" w:cs="맑은 고딕" w:hint="eastAsia"/>
                <w:spacing w:val="-8"/>
                <w:sz w:val="21"/>
                <w:szCs w:val="21"/>
                <w:lang w:eastAsia="zh-CN"/>
              </w:rPr>
              <w:t>。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1.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税收收入归属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试点期间保持现行财政体制基本稳定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原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归属试点地区的营业税收入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改征增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值税后收入仍归属试点地区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税款分别入库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因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试点产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lastRenderedPageBreak/>
              <w:t>生的财政减收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按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现行财政体制由中央和地方分别负担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2.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税收优惠政策过渡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国家给予试点行业的原营业税优惠政策可以延续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但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对于通过改革能够解决重复征税问题的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予以取消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试点期间针对具体情况采取适当的过渡政策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3.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跨地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区税种协调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试点纳税人以机构所在地作为增值税纳税地点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其在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异地缴纳的营业税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允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许在计算缴纳增值税时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抵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减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非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试点纳税人在试点地区从事经营活动的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继续按照现行营业税有关规定申报缴纳营业税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04426D" w:rsidRDefault="00DE40A4" w:rsidP="003248C9">
            <w:pPr>
              <w:wordWrap/>
              <w:snapToGrid w:val="0"/>
              <w:spacing w:line="29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4.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增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值税抵扣政策的衔接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现有增值税纳税人向试点纳税人购买服务取得的增值税专用发票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可按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现行规定抵扣进项税额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三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组织实施</w:t>
            </w: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财政部和国家税务总局根据本方案制定具体实施办法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相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关政策和预算管理及缴库规定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做好政策宣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传和解释工作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经国务院同意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选择确定试点地区和行业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1ED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营业税改征的增值税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由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国家税务局负责征管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国家税务总局负责制定改革试点的征管办法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扩展增值税管理信息系统和税收征管信息系统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设计并统一印制货物运输业增值税专用发票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31ED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全面做好相</w:t>
            </w:r>
            <w:r w:rsidRPr="00631ED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关征管准备和实施工作</w:t>
            </w:r>
            <w:r w:rsidRPr="00631ED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DE40A4" w:rsidRPr="00631ED0" w:rsidRDefault="00DE40A4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767999" w:rsidRPr="00631ED0" w:rsidRDefault="00767999" w:rsidP="003248C9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21609F" w:rsidRDefault="0021609F">
      <w:pPr>
        <w:rPr>
          <w:lang w:eastAsia="zh-CN"/>
        </w:rPr>
      </w:pPr>
    </w:p>
    <w:sectPr w:rsidR="0021609F" w:rsidSect="00767999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C7" w:rsidRDefault="00F629C7" w:rsidP="00767999">
      <w:r>
        <w:separator/>
      </w:r>
    </w:p>
  </w:endnote>
  <w:endnote w:type="continuationSeparator" w:id="0">
    <w:p w:rsidR="00F629C7" w:rsidRDefault="00F629C7" w:rsidP="00767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C7" w:rsidRDefault="00F629C7" w:rsidP="00767999">
      <w:r>
        <w:separator/>
      </w:r>
    </w:p>
  </w:footnote>
  <w:footnote w:type="continuationSeparator" w:id="0">
    <w:p w:rsidR="00F629C7" w:rsidRDefault="00F629C7" w:rsidP="00767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999"/>
    <w:rsid w:val="0004426D"/>
    <w:rsid w:val="0021609F"/>
    <w:rsid w:val="003248C9"/>
    <w:rsid w:val="00332D29"/>
    <w:rsid w:val="00406554"/>
    <w:rsid w:val="00631ED0"/>
    <w:rsid w:val="00767999"/>
    <w:rsid w:val="00847322"/>
    <w:rsid w:val="00DE40A4"/>
    <w:rsid w:val="00F6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9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9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767999"/>
  </w:style>
  <w:style w:type="paragraph" w:styleId="a4">
    <w:name w:val="footer"/>
    <w:basedOn w:val="a"/>
    <w:link w:val="Char0"/>
    <w:uiPriority w:val="99"/>
    <w:semiHidden/>
    <w:unhideWhenUsed/>
    <w:rsid w:val="007679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767999"/>
  </w:style>
  <w:style w:type="table" w:styleId="a5">
    <w:name w:val="Table Grid"/>
    <w:basedOn w:val="a1"/>
    <w:uiPriority w:val="59"/>
    <w:rsid w:val="0076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767999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9</cp:revision>
  <dcterms:created xsi:type="dcterms:W3CDTF">2011-12-12T03:39:00Z</dcterms:created>
  <dcterms:modified xsi:type="dcterms:W3CDTF">2011-12-12T03:49:00Z</dcterms:modified>
</cp:coreProperties>
</file>